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 DICHIARAZIONE IMPRESA FEMMINILE</w:t>
      </w:r>
      <w:r w:rsidDel="00000000" w:rsidR="00000000" w:rsidRPr="00000000">
        <w:rPr>
          <w:b w:val="1"/>
          <w:i w:val="0"/>
          <w:smallCaps w:val="0"/>
          <w:strike w:val="0"/>
          <w:color w:val="000000"/>
          <w:sz w:val="22"/>
          <w:szCs w:val="22"/>
          <w:u w:val="none"/>
          <w:shd w:fill="auto" w:val="clear"/>
          <w:vertAlign w:val="baseline"/>
          <w:rtl w:val="0"/>
        </w:rPr>
        <w:t xml:space="preserve"> - BANDO </w:t>
      </w:r>
      <w:r w:rsidDel="00000000" w:rsidR="00000000" w:rsidRPr="00000000">
        <w:rPr>
          <w:b w:val="1"/>
          <w:sz w:val="22"/>
          <w:szCs w:val="22"/>
          <w:rtl w:val="0"/>
        </w:rPr>
        <w:t xml:space="preserve">PID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120" w:lineRule="auto"/>
        <w:jc w:val="both"/>
        <w:rPr>
          <w:sz w:val="22"/>
          <w:szCs w:val="22"/>
        </w:rPr>
      </w:pPr>
      <w:r w:rsidDel="00000000" w:rsidR="00000000" w:rsidRPr="00000000">
        <w:rPr>
          <w:sz w:val="22"/>
          <w:szCs w:val="22"/>
          <w:rtl w:val="0"/>
        </w:rPr>
        <w:t xml:space="preserve">Il/La sottoscritto/a ________________________________________________________________________</w:t>
      </w:r>
    </w:p>
    <w:p w:rsidR="00000000" w:rsidDel="00000000" w:rsidP="00000000" w:rsidRDefault="00000000" w:rsidRPr="00000000" w14:paraId="00000004">
      <w:pPr>
        <w:spacing w:after="120" w:line="276" w:lineRule="auto"/>
        <w:jc w:val="both"/>
        <w:rPr>
          <w:sz w:val="22"/>
          <w:szCs w:val="22"/>
        </w:rPr>
      </w:pPr>
      <w:r w:rsidDel="00000000" w:rsidR="00000000" w:rsidRPr="00000000">
        <w:rPr>
          <w:sz w:val="22"/>
          <w:szCs w:val="22"/>
          <w:rtl w:val="0"/>
        </w:rPr>
        <w:t xml:space="preserve">C.F.__________________________ nato/a a __________________________ il _______________________</w:t>
      </w:r>
    </w:p>
    <w:p w:rsidR="00000000" w:rsidDel="00000000" w:rsidP="00000000" w:rsidRDefault="00000000" w:rsidRPr="00000000" w14:paraId="00000005">
      <w:pPr>
        <w:spacing w:after="120" w:line="360" w:lineRule="auto"/>
        <w:jc w:val="both"/>
        <w:rPr>
          <w:sz w:val="22"/>
          <w:szCs w:val="22"/>
        </w:rPr>
      </w:pPr>
      <w:r w:rsidDel="00000000" w:rsidR="00000000" w:rsidRPr="00000000">
        <w:rPr>
          <w:sz w:val="22"/>
          <w:szCs w:val="22"/>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6">
      <w:pPr>
        <w:spacing w:after="120" w:line="276" w:lineRule="auto"/>
        <w:jc w:val="both"/>
        <w:rPr>
          <w:sz w:val="22"/>
          <w:szCs w:val="22"/>
        </w:rPr>
      </w:pPr>
      <w:r w:rsidDel="00000000" w:rsidR="00000000" w:rsidRPr="00000000">
        <w:rPr>
          <w:sz w:val="22"/>
          <w:szCs w:val="22"/>
          <w:rtl w:val="0"/>
        </w:rPr>
        <w:t xml:space="preserve">sotto la propria personale responsabilità e in qualità di titolare/legale rappresentante dell'impresa _______________________________________________________________________________________ con sede legale in __________________________ C.F.___________________________________________</w:t>
      </w:r>
    </w:p>
    <w:p w:rsidR="00000000" w:rsidDel="00000000" w:rsidP="00000000" w:rsidRDefault="00000000" w:rsidRPr="00000000" w14:paraId="00000007">
      <w:pPr>
        <w:spacing w:after="120" w:lineRule="auto"/>
        <w:jc w:val="both"/>
        <w:rPr>
          <w:sz w:val="22"/>
          <w:szCs w:val="22"/>
        </w:rPr>
      </w:pPr>
      <w:r w:rsidDel="00000000" w:rsidR="00000000" w:rsidRPr="00000000">
        <w:rPr>
          <w:sz w:val="22"/>
          <w:szCs w:val="22"/>
          <w:rtl w:val="0"/>
        </w:rPr>
        <w:t xml:space="preserve">ai fini del corretto svolgimento dell’istruttoria e per fruire della premialità di cui all’art. 3, punto 5, del Bando per le imprese femminili,</w:t>
      </w:r>
    </w:p>
    <w:p w:rsidR="00000000" w:rsidDel="00000000" w:rsidP="00000000" w:rsidRDefault="00000000" w:rsidRPr="00000000" w14:paraId="00000008">
      <w:pPr>
        <w:spacing w:after="120" w:lineRule="auto"/>
        <w:jc w:val="both"/>
        <w:rPr>
          <w:sz w:val="22"/>
          <w:szCs w:val="22"/>
        </w:rPr>
      </w:pPr>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B">
      <w:pPr>
        <w:spacing w:before="200" w:line="360" w:lineRule="auto"/>
        <w:jc w:val="both"/>
        <w:rPr>
          <w:sz w:val="22"/>
          <w:szCs w:val="22"/>
        </w:rPr>
      </w:pPr>
      <w:r w:rsidDel="00000000" w:rsidR="00000000" w:rsidRPr="00000000">
        <w:rPr>
          <w:sz w:val="22"/>
          <w:szCs w:val="22"/>
          <w:rtl w:val="0"/>
        </w:rPr>
        <w:t xml:space="preserve">di essere un’impresa femminile in quanto:</w:t>
      </w:r>
    </w:p>
    <w:p w:rsidR="00000000" w:rsidDel="00000000" w:rsidP="00000000" w:rsidRDefault="00000000" w:rsidRPr="00000000" w14:paraId="0000000C">
      <w:pPr>
        <w:numPr>
          <w:ilvl w:val="0"/>
          <w:numId w:val="4"/>
        </w:numPr>
        <w:spacing w:after="0" w:before="200" w:line="360" w:lineRule="auto"/>
        <w:ind w:left="283.46456692913375" w:hanging="360"/>
        <w:jc w:val="both"/>
        <w:rPr>
          <w:sz w:val="22"/>
          <w:szCs w:val="22"/>
          <w:u w:val="none"/>
        </w:rPr>
      </w:pPr>
      <w:r w:rsidDel="00000000" w:rsidR="00000000" w:rsidRPr="00000000">
        <w:rPr>
          <w:sz w:val="22"/>
          <w:szCs w:val="22"/>
          <w:rtl w:val="0"/>
        </w:rPr>
        <w:t xml:space="preserve">società cooperativa o società di persone, costituita in misura non inferiore al 60 per cento da donne;</w:t>
      </w:r>
      <w:r w:rsidDel="00000000" w:rsidR="00000000" w:rsidRPr="00000000">
        <w:rPr>
          <w:rtl w:val="0"/>
        </w:rPr>
      </w:r>
    </w:p>
    <w:p w:rsidR="00000000" w:rsidDel="00000000" w:rsidP="00000000" w:rsidRDefault="00000000" w:rsidRPr="00000000" w14:paraId="0000000D">
      <w:pPr>
        <w:numPr>
          <w:ilvl w:val="0"/>
          <w:numId w:val="4"/>
        </w:numPr>
        <w:spacing w:after="0" w:before="0" w:line="360" w:lineRule="auto"/>
        <w:ind w:left="283.46456692913375" w:hanging="360"/>
        <w:jc w:val="both"/>
        <w:rPr>
          <w:sz w:val="22"/>
          <w:szCs w:val="22"/>
          <w:u w:val="none"/>
        </w:rPr>
      </w:pPr>
      <w:r w:rsidDel="00000000" w:rsidR="00000000" w:rsidRPr="00000000">
        <w:rPr>
          <w:sz w:val="22"/>
          <w:szCs w:val="22"/>
          <w:rtl w:val="0"/>
        </w:rPr>
        <w:t xml:space="preserve">società di capitali le cui quote di partecipazione sono detenute in maniera non inferiore ai due terzi da donne e/o i cui organi di amministrazione sono costituiti per almeno i due terzi da donne;</w:t>
      </w:r>
      <w:r w:rsidDel="00000000" w:rsidR="00000000" w:rsidRPr="00000000">
        <w:rPr>
          <w:rtl w:val="0"/>
        </w:rPr>
      </w:r>
    </w:p>
    <w:p w:rsidR="00000000" w:rsidDel="00000000" w:rsidP="00000000" w:rsidRDefault="00000000" w:rsidRPr="00000000" w14:paraId="0000000E">
      <w:pPr>
        <w:numPr>
          <w:ilvl w:val="0"/>
          <w:numId w:val="4"/>
        </w:numPr>
        <w:spacing w:after="0" w:before="0" w:line="360" w:lineRule="auto"/>
        <w:ind w:left="283.46456692913375" w:hanging="360"/>
        <w:jc w:val="both"/>
        <w:rPr>
          <w:sz w:val="22"/>
          <w:szCs w:val="22"/>
          <w:u w:val="none"/>
        </w:rPr>
      </w:pPr>
      <w:r w:rsidDel="00000000" w:rsidR="00000000" w:rsidRPr="00000000">
        <w:rPr>
          <w:sz w:val="22"/>
          <w:szCs w:val="22"/>
          <w:rtl w:val="0"/>
        </w:rPr>
        <w:t xml:space="preserve">titolare di una impresa individuale;</w:t>
      </w:r>
      <w:r w:rsidDel="00000000" w:rsidR="00000000" w:rsidRPr="00000000">
        <w:rPr>
          <w:rtl w:val="0"/>
        </w:rPr>
      </w:r>
    </w:p>
    <w:p w:rsidR="00000000" w:rsidDel="00000000" w:rsidP="00000000" w:rsidRDefault="00000000" w:rsidRPr="00000000" w14:paraId="0000000F">
      <w:pPr>
        <w:numPr>
          <w:ilvl w:val="0"/>
          <w:numId w:val="4"/>
        </w:numPr>
        <w:spacing w:before="0" w:line="360" w:lineRule="auto"/>
        <w:ind w:left="283.46456692913375" w:hanging="360"/>
        <w:jc w:val="both"/>
        <w:rPr>
          <w:sz w:val="22"/>
          <w:szCs w:val="22"/>
          <w:u w:val="none"/>
        </w:rPr>
      </w:pPr>
      <w:r w:rsidDel="00000000" w:rsidR="00000000" w:rsidRPr="00000000">
        <w:rPr>
          <w:sz w:val="22"/>
          <w:szCs w:val="22"/>
          <w:rtl w:val="0"/>
        </w:rPr>
        <w:t xml:space="preserve">consorzi, anche a capitale misto pubblico e privato, costituiti in misura non inferiore al 70 per cento da donne.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2"/>
          <w:szCs w:val="22"/>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60" w:lineRule="auto"/>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punto impresa digitale – Bando PID 2020</w:t>
      </w:r>
    </w:p>
    <w:p w:rsidR="00000000" w:rsidDel="00000000" w:rsidP="00000000" w:rsidRDefault="00000000" w:rsidRPr="00000000" w14:paraId="00000018">
      <w:pPr>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19">
      <w:pPr>
        <w:spacing w:before="240" w:line="276" w:lineRule="auto"/>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1A">
      <w:pPr>
        <w:spacing w:before="240" w:line="276" w:lineRule="auto"/>
        <w:jc w:val="both"/>
        <w:rPr>
          <w:color w:val="002060"/>
        </w:rPr>
      </w:pP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b w:val="1"/>
          <w:color w:val="002060"/>
          <w:rtl w:val="0"/>
        </w:rPr>
        <w:t xml:space="preserve">1. </w:t>
      </w:r>
      <w:r w:rsidDel="00000000" w:rsidR="00000000" w:rsidRPr="00000000">
        <w:rPr>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u w:val="single"/>
            <w:rtl w:val="0"/>
          </w:rPr>
          <w:t xml:space="preserve">cciaa@fg.legalmail.camcom.it</w:t>
        </w:r>
      </w:hyperlink>
      <w:r w:rsidDel="00000000" w:rsidR="00000000" w:rsidRPr="00000000">
        <w:rPr>
          <w:rtl w:val="0"/>
        </w:rPr>
        <w:t xml:space="preserve"> , sito internet </w:t>
      </w:r>
      <w:hyperlink r:id="rId8">
        <w:r w:rsidDel="00000000" w:rsidR="00000000" w:rsidRPr="00000000">
          <w:rPr>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color w:val="002060"/>
        </w:rPr>
      </w:pPr>
      <w:r w:rsidDel="00000000" w:rsidR="00000000" w:rsidRPr="00000000">
        <w:rPr>
          <w:b w:val="1"/>
          <w:color w:val="002060"/>
          <w:rtl w:val="0"/>
        </w:rPr>
        <w:t xml:space="preserve">2. </w:t>
      </w:r>
      <w:r w:rsidDel="00000000" w:rsidR="00000000" w:rsidRPr="00000000">
        <w:rPr>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1F">
      <w:pPr>
        <w:jc w:val="both"/>
        <w:rPr/>
      </w:pPr>
      <w:r w:rsidDel="00000000" w:rsidR="00000000" w:rsidRPr="00000000">
        <w:rPr>
          <w:rtl w:val="0"/>
        </w:rPr>
        <w:t xml:space="preserve">I dati di contatto del DPO/RPD della Camera di Commercio di Foggia sono i seguenti:</w:t>
      </w:r>
    </w:p>
    <w:p w:rsidR="00000000" w:rsidDel="00000000" w:rsidP="00000000" w:rsidRDefault="00000000" w:rsidRPr="00000000" w14:paraId="00000020">
      <w:pPr>
        <w:numPr>
          <w:ilvl w:val="0"/>
          <w:numId w:val="1"/>
        </w:numPr>
        <w:ind w:left="720" w:hanging="360"/>
        <w:jc w:val="both"/>
      </w:pPr>
      <w:r w:rsidDel="00000000" w:rsidR="00000000" w:rsidRPr="00000000">
        <w:rPr>
          <w:rtl w:val="0"/>
        </w:rPr>
        <w:t xml:space="preserve">indirizzo di posta elettronica certificata </w:t>
      </w:r>
      <w:hyperlink r:id="rId9">
        <w:r w:rsidDel="00000000" w:rsidR="00000000" w:rsidRPr="00000000">
          <w:rPr>
            <w:color w:val="1155cc"/>
            <w:u w:val="single"/>
            <w:rtl w:val="0"/>
          </w:rPr>
          <w:t xml:space="preserve">rpd@fg.legalmail.camcom.it</w:t>
        </w:r>
      </w:hyperlink>
      <w:r w:rsidDel="00000000" w:rsidR="00000000" w:rsidRPr="00000000">
        <w:rPr>
          <w:rtl w:val="0"/>
        </w:rPr>
        <w:t xml:space="preserve">   </w:t>
      </w:r>
    </w:p>
    <w:p w:rsidR="00000000" w:rsidDel="00000000" w:rsidP="00000000" w:rsidRDefault="00000000" w:rsidRPr="00000000" w14:paraId="00000021">
      <w:pPr>
        <w:numPr>
          <w:ilvl w:val="0"/>
          <w:numId w:val="1"/>
        </w:numPr>
        <w:ind w:left="720" w:hanging="360"/>
        <w:jc w:val="both"/>
      </w:pPr>
      <w:r w:rsidDel="00000000" w:rsidR="00000000" w:rsidRPr="00000000">
        <w:rPr>
          <w:rtl w:val="0"/>
        </w:rPr>
        <w:t xml:space="preserve">indirizzo di posta elettronica ordinaria </w:t>
      </w:r>
      <w:hyperlink r:id="rId10">
        <w:r w:rsidDel="00000000" w:rsidR="00000000" w:rsidRPr="00000000">
          <w:rPr>
            <w:color w:val="1155cc"/>
            <w:u w:val="single"/>
            <w:rtl w:val="0"/>
          </w:rPr>
          <w:t xml:space="preserve">rpd@fg.camcom.it</w:t>
        </w:r>
      </w:hyperlink>
      <w:r w:rsidDel="00000000" w:rsidR="00000000" w:rsidRPr="00000000">
        <w:rPr>
          <w:rtl w:val="0"/>
        </w:rPr>
        <w:t xml:space="preserve">  </w:t>
      </w:r>
    </w:p>
    <w:p w:rsidR="00000000" w:rsidDel="00000000" w:rsidP="00000000" w:rsidRDefault="00000000" w:rsidRPr="00000000" w14:paraId="00000022">
      <w:pPr>
        <w:numPr>
          <w:ilvl w:val="0"/>
          <w:numId w:val="1"/>
        </w:numPr>
        <w:ind w:left="720" w:hanging="360"/>
        <w:jc w:val="both"/>
      </w:pPr>
      <w:r w:rsidDel="00000000" w:rsidR="00000000" w:rsidRPr="00000000">
        <w:rPr>
          <w:rtl w:val="0"/>
        </w:rPr>
        <w:t xml:space="preserve">recapito postale c/o Camera di Commercio di Foggia – Via Michele Protano, 7 – 71121 Foggia</w:t>
      </w:r>
    </w:p>
    <w:p w:rsidR="00000000" w:rsidDel="00000000" w:rsidP="00000000" w:rsidRDefault="00000000" w:rsidRPr="00000000" w14:paraId="00000023">
      <w:pPr>
        <w:jc w:val="both"/>
        <w:rPr>
          <w:b w:val="1"/>
          <w:color w:val="002060"/>
        </w:rPr>
      </w:pPr>
      <w:r w:rsidDel="00000000" w:rsidR="00000000" w:rsidRPr="00000000">
        <w:rPr>
          <w:rtl w:val="0"/>
        </w:rPr>
      </w:r>
    </w:p>
    <w:p w:rsidR="00000000" w:rsidDel="00000000" w:rsidP="00000000" w:rsidRDefault="00000000" w:rsidRPr="00000000" w14:paraId="00000024">
      <w:pPr>
        <w:jc w:val="both"/>
        <w:rPr>
          <w:b w:val="1"/>
          <w:color w:val="002060"/>
          <w:u w:val="single"/>
        </w:rPr>
      </w:pPr>
      <w:r w:rsidDel="00000000" w:rsidR="00000000" w:rsidRPr="00000000">
        <w:rPr>
          <w:b w:val="1"/>
          <w:color w:val="002060"/>
          <w:rtl w:val="0"/>
        </w:rPr>
        <w:t xml:space="preserve">3. </w:t>
      </w:r>
      <w:r w:rsidDel="00000000" w:rsidR="00000000" w:rsidRPr="00000000">
        <w:rPr>
          <w:b w:val="1"/>
          <w:color w:val="002060"/>
          <w:u w:val="single"/>
          <w:rtl w:val="0"/>
        </w:rPr>
        <w:t xml:space="preserve">Finalità e Basi giuridiche del trattamento</w:t>
      </w:r>
    </w:p>
    <w:p w:rsidR="00000000" w:rsidDel="00000000" w:rsidP="00000000" w:rsidRDefault="00000000" w:rsidRPr="00000000" w14:paraId="00000025">
      <w:pPr>
        <w:jc w:val="both"/>
        <w:rPr/>
      </w:pPr>
      <w:r w:rsidDel="00000000" w:rsidR="00000000" w:rsidRPr="00000000">
        <w:rPr>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26">
      <w:pPr>
        <w:jc w:val="both"/>
        <w:rPr/>
      </w:pPr>
      <w:r w:rsidDel="00000000" w:rsidR="00000000" w:rsidRPr="00000000">
        <w:rPr>
          <w:rtl w:val="0"/>
        </w:rPr>
        <w:t xml:space="preserve">Tali finalità comprendono:</w:t>
      </w:r>
    </w:p>
    <w:p w:rsidR="00000000" w:rsidDel="00000000" w:rsidP="00000000" w:rsidRDefault="00000000" w:rsidRPr="00000000" w14:paraId="00000027">
      <w:pPr>
        <w:numPr>
          <w:ilvl w:val="0"/>
          <w:numId w:val="2"/>
        </w:numPr>
        <w:ind w:left="720" w:hanging="360"/>
        <w:jc w:val="both"/>
      </w:pPr>
      <w:r w:rsidDel="00000000" w:rsidR="00000000" w:rsidRPr="00000000">
        <w:rPr>
          <w:rtl w:val="0"/>
        </w:rPr>
        <w:t xml:space="preserve">le fasi di istruttoria, amministrativa e di merito delle domande, comprese le verifiche sulle dichiarazioni rese;</w:t>
      </w:r>
    </w:p>
    <w:p w:rsidR="00000000" w:rsidDel="00000000" w:rsidP="00000000" w:rsidRDefault="00000000" w:rsidRPr="00000000" w14:paraId="00000028">
      <w:pPr>
        <w:numPr>
          <w:ilvl w:val="0"/>
          <w:numId w:val="2"/>
        </w:numPr>
        <w:ind w:left="720" w:hanging="360"/>
        <w:jc w:val="both"/>
      </w:pPr>
      <w:r w:rsidDel="00000000" w:rsidR="00000000" w:rsidRPr="00000000">
        <w:rPr>
          <w:rtl w:val="0"/>
        </w:rPr>
        <w:t xml:space="preserve">l’inserimento e le verifiche nel Registro Nazionale degli Aiuti di Stato ai sensi dell’art. 14 della legge 29 luglio 2015, n. 115;</w:t>
      </w:r>
    </w:p>
    <w:p w:rsidR="00000000" w:rsidDel="00000000" w:rsidP="00000000" w:rsidRDefault="00000000" w:rsidRPr="00000000" w14:paraId="00000029">
      <w:pPr>
        <w:numPr>
          <w:ilvl w:val="0"/>
          <w:numId w:val="2"/>
        </w:numPr>
        <w:ind w:left="720" w:hanging="360"/>
        <w:jc w:val="both"/>
      </w:pPr>
      <w:r w:rsidDel="00000000" w:rsidR="00000000" w:rsidRPr="00000000">
        <w:rPr>
          <w:rtl w:val="0"/>
        </w:rPr>
        <w:t xml:space="preserve">le attività relative al rispetto degli obblighi in materia di trasparenza amministrativa;</w:t>
      </w:r>
    </w:p>
    <w:p w:rsidR="00000000" w:rsidDel="00000000" w:rsidP="00000000" w:rsidRDefault="00000000" w:rsidRPr="00000000" w14:paraId="0000002A">
      <w:pPr>
        <w:numPr>
          <w:ilvl w:val="0"/>
          <w:numId w:val="2"/>
        </w:numPr>
        <w:ind w:left="720" w:hanging="360"/>
        <w:jc w:val="both"/>
        <w:rPr>
          <w:rFonts w:ascii="Arial" w:cs="Arial" w:eastAsia="Arial" w:hAnsi="Arial"/>
        </w:rPr>
      </w:pPr>
      <w:r w:rsidDel="00000000" w:rsidR="00000000" w:rsidRPr="00000000">
        <w:rPr>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2B">
      <w:pPr>
        <w:ind w:left="720" w:firstLine="0"/>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color w:val="002060"/>
        </w:rPr>
      </w:pPr>
      <w:r w:rsidDel="00000000" w:rsidR="00000000" w:rsidRPr="00000000">
        <w:rPr>
          <w:b w:val="1"/>
          <w:color w:val="002060"/>
          <w:rtl w:val="0"/>
        </w:rPr>
        <w:t xml:space="preserve">4. </w:t>
      </w:r>
      <w:r w:rsidDel="00000000" w:rsidR="00000000" w:rsidRPr="00000000">
        <w:rPr>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color w:val="002060"/>
          <w:u w:val="single"/>
        </w:rPr>
      </w:pPr>
      <w:r w:rsidDel="00000000" w:rsidR="00000000" w:rsidRPr="00000000">
        <w:rPr>
          <w:b w:val="1"/>
          <w:color w:val="002060"/>
          <w:rtl w:val="0"/>
        </w:rPr>
        <w:t xml:space="preserve">5. </w:t>
      </w:r>
      <w:r w:rsidDel="00000000" w:rsidR="00000000" w:rsidRPr="00000000">
        <w:rPr>
          <w:b w:val="1"/>
          <w:color w:val="002060"/>
          <w:u w:val="single"/>
          <w:rtl w:val="0"/>
        </w:rPr>
        <w:t xml:space="preserve">Natura del conferimento dei dati e conseguenze dell’eventuale mancato conferimento</w:t>
      </w:r>
    </w:p>
    <w:p w:rsidR="00000000" w:rsidDel="00000000" w:rsidP="00000000" w:rsidRDefault="00000000" w:rsidRPr="00000000" w14:paraId="00000032">
      <w:pPr>
        <w:jc w:val="both"/>
        <w:rPr/>
      </w:pPr>
      <w:r w:rsidDel="00000000" w:rsidR="00000000" w:rsidRPr="00000000">
        <w:rPr>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b w:val="1"/>
          <w:color w:val="002060"/>
        </w:rPr>
      </w:pPr>
      <w:r w:rsidDel="00000000" w:rsidR="00000000" w:rsidRPr="00000000">
        <w:rPr>
          <w:b w:val="1"/>
          <w:color w:val="002060"/>
          <w:rtl w:val="0"/>
        </w:rPr>
        <w:t xml:space="preserve">6. </w:t>
      </w:r>
      <w:r w:rsidDel="00000000" w:rsidR="00000000" w:rsidRPr="00000000">
        <w:rPr>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35">
      <w:pPr>
        <w:jc w:val="both"/>
        <w:rPr>
          <w:b w:val="1"/>
          <w:color w:val="002060"/>
        </w:rPr>
      </w:pPr>
      <w:r w:rsidDel="00000000" w:rsidR="00000000" w:rsidRPr="00000000">
        <w:rPr>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36">
      <w:pPr>
        <w:jc w:val="both"/>
        <w:rPr>
          <w:b w:val="1"/>
          <w:color w:val="002060"/>
        </w:rPr>
      </w:pPr>
      <w:r w:rsidDel="00000000" w:rsidR="00000000" w:rsidRPr="00000000">
        <w:rPr>
          <w:rtl w:val="0"/>
        </w:rPr>
      </w:r>
    </w:p>
    <w:p w:rsidR="00000000" w:rsidDel="00000000" w:rsidP="00000000" w:rsidRDefault="00000000" w:rsidRPr="00000000" w14:paraId="00000037">
      <w:pPr>
        <w:jc w:val="both"/>
        <w:rPr>
          <w:b w:val="1"/>
          <w:color w:val="002060"/>
          <w:u w:val="single"/>
        </w:rPr>
      </w:pPr>
      <w:r w:rsidDel="00000000" w:rsidR="00000000" w:rsidRPr="00000000">
        <w:rPr>
          <w:b w:val="1"/>
          <w:color w:val="002060"/>
          <w:rtl w:val="0"/>
        </w:rPr>
        <w:t xml:space="preserve">7. </w:t>
      </w:r>
      <w:r w:rsidDel="00000000" w:rsidR="00000000" w:rsidRPr="00000000">
        <w:rPr>
          <w:b w:val="1"/>
          <w:color w:val="002060"/>
          <w:u w:val="single"/>
          <w:rtl w:val="0"/>
        </w:rPr>
        <w:t xml:space="preserve">Soggetti ai quali i dati possono essere comunicati </w:t>
      </w:r>
    </w:p>
    <w:p w:rsidR="00000000" w:rsidDel="00000000" w:rsidP="00000000" w:rsidRDefault="00000000" w:rsidRPr="00000000" w14:paraId="00000038">
      <w:pPr>
        <w:jc w:val="both"/>
        <w:rPr/>
      </w:pPr>
      <w:r w:rsidDel="00000000" w:rsidR="00000000" w:rsidRPr="00000000">
        <w:rPr>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39">
      <w:pPr>
        <w:numPr>
          <w:ilvl w:val="0"/>
          <w:numId w:val="1"/>
        </w:numPr>
        <w:ind w:left="720" w:hanging="360"/>
        <w:jc w:val="both"/>
      </w:pPr>
      <w:r w:rsidDel="00000000" w:rsidR="00000000" w:rsidRPr="00000000">
        <w:rPr>
          <w:rtl w:val="0"/>
        </w:rPr>
        <w:t xml:space="preserve">società che erogano servizi tecnico-informatici;</w:t>
      </w:r>
    </w:p>
    <w:p w:rsidR="00000000" w:rsidDel="00000000" w:rsidP="00000000" w:rsidRDefault="00000000" w:rsidRPr="00000000" w14:paraId="0000003A">
      <w:pPr>
        <w:numPr>
          <w:ilvl w:val="0"/>
          <w:numId w:val="1"/>
        </w:numPr>
        <w:ind w:left="720" w:hanging="360"/>
        <w:jc w:val="both"/>
      </w:pPr>
      <w:r w:rsidDel="00000000" w:rsidR="00000000" w:rsidRPr="00000000">
        <w:rPr>
          <w:rtl w:val="0"/>
        </w:rPr>
        <w:t xml:space="preserve">società che erogano servizi di comunicazioni telematiche e, in particolar modo, di posta elettronica;</w:t>
      </w:r>
    </w:p>
    <w:p w:rsidR="00000000" w:rsidDel="00000000" w:rsidP="00000000" w:rsidRDefault="00000000" w:rsidRPr="00000000" w14:paraId="0000003B">
      <w:pPr>
        <w:numPr>
          <w:ilvl w:val="0"/>
          <w:numId w:val="1"/>
        </w:numPr>
        <w:ind w:left="720" w:hanging="360"/>
        <w:jc w:val="both"/>
      </w:pPr>
      <w:r w:rsidDel="00000000" w:rsidR="00000000" w:rsidRPr="00000000">
        <w:rPr>
          <w:rtl w:val="0"/>
        </w:rPr>
        <w:t xml:space="preserve">società che svolgono servizi di gestione e manutenzione dei database del Titolare;</w:t>
      </w:r>
    </w:p>
    <w:p w:rsidR="00000000" w:rsidDel="00000000" w:rsidP="00000000" w:rsidRDefault="00000000" w:rsidRPr="00000000" w14:paraId="0000003C">
      <w:pPr>
        <w:numPr>
          <w:ilvl w:val="0"/>
          <w:numId w:val="1"/>
        </w:numPr>
        <w:ind w:left="720" w:hanging="360"/>
        <w:jc w:val="both"/>
      </w:pPr>
      <w:r w:rsidDel="00000000" w:rsidR="00000000" w:rsidRPr="00000000">
        <w:rPr>
          <w:rtl w:val="0"/>
        </w:rPr>
        <w:t xml:space="preserve">aziende speciali della Camera di commercio di Foggia;</w:t>
      </w:r>
    </w:p>
    <w:p w:rsidR="00000000" w:rsidDel="00000000" w:rsidP="00000000" w:rsidRDefault="00000000" w:rsidRPr="00000000" w14:paraId="0000003D">
      <w:pPr>
        <w:numPr>
          <w:ilvl w:val="0"/>
          <w:numId w:val="1"/>
        </w:numPr>
        <w:ind w:left="720" w:hanging="360"/>
        <w:jc w:val="both"/>
      </w:pPr>
      <w:r w:rsidDel="00000000" w:rsidR="00000000" w:rsidRPr="00000000">
        <w:rPr>
          <w:rtl w:val="0"/>
        </w:rPr>
        <w:t xml:space="preserve">i Nuclei di valutazione di cui all’art. 11) del Bando;</w:t>
      </w:r>
    </w:p>
    <w:p w:rsidR="00000000" w:rsidDel="00000000" w:rsidP="00000000" w:rsidRDefault="00000000" w:rsidRPr="00000000" w14:paraId="0000003E">
      <w:pPr>
        <w:jc w:val="both"/>
        <w:rPr/>
      </w:pPr>
      <w:r w:rsidDel="00000000" w:rsidR="00000000" w:rsidRPr="00000000">
        <w:rPr>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b w:val="1"/>
          <w:color w:val="002060"/>
        </w:rPr>
      </w:pPr>
      <w:r w:rsidDel="00000000" w:rsidR="00000000" w:rsidRPr="00000000">
        <w:rPr>
          <w:b w:val="1"/>
          <w:color w:val="002060"/>
          <w:rtl w:val="0"/>
        </w:rPr>
        <w:t xml:space="preserve">8. </w:t>
      </w:r>
      <w:r w:rsidDel="00000000" w:rsidR="00000000" w:rsidRPr="00000000">
        <w:rPr>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I dati personali non saranno trasferiti in Paesi terzi al di fuori dell'Unione Europea. </w:t>
      </w:r>
    </w:p>
    <w:p w:rsidR="00000000" w:rsidDel="00000000" w:rsidP="00000000" w:rsidRDefault="00000000" w:rsidRPr="00000000" w14:paraId="00000042">
      <w:pPr>
        <w:jc w:val="both"/>
        <w:rPr>
          <w:b w:val="1"/>
          <w:color w:val="002060"/>
        </w:rPr>
      </w:pPr>
      <w:r w:rsidDel="00000000" w:rsidR="00000000" w:rsidRPr="00000000">
        <w:rPr>
          <w:rtl w:val="0"/>
        </w:rPr>
      </w:r>
    </w:p>
    <w:p w:rsidR="00000000" w:rsidDel="00000000" w:rsidP="00000000" w:rsidRDefault="00000000" w:rsidRPr="00000000" w14:paraId="00000043">
      <w:pPr>
        <w:jc w:val="both"/>
        <w:rPr>
          <w:b w:val="1"/>
          <w:color w:val="002060"/>
          <w:u w:val="single"/>
        </w:rPr>
      </w:pPr>
      <w:r w:rsidDel="00000000" w:rsidR="00000000" w:rsidRPr="00000000">
        <w:rPr>
          <w:b w:val="1"/>
          <w:color w:val="002060"/>
          <w:rtl w:val="0"/>
        </w:rPr>
        <w:t xml:space="preserve">9. </w:t>
      </w:r>
      <w:r w:rsidDel="00000000" w:rsidR="00000000" w:rsidRPr="00000000">
        <w:rPr>
          <w:b w:val="1"/>
          <w:color w:val="002060"/>
          <w:u w:val="single"/>
          <w:rtl w:val="0"/>
        </w:rPr>
        <w:t xml:space="preserve">Periodo di conservazione dei dati</w:t>
      </w:r>
    </w:p>
    <w:p w:rsidR="00000000" w:rsidDel="00000000" w:rsidP="00000000" w:rsidRDefault="00000000" w:rsidRPr="00000000" w14:paraId="00000044">
      <w:pPr>
        <w:jc w:val="both"/>
        <w:rPr/>
      </w:pPr>
      <w:r w:rsidDel="00000000" w:rsidR="00000000" w:rsidRPr="00000000">
        <w:rPr>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b w:val="1"/>
          <w:color w:val="002060"/>
          <w:u w:val="single"/>
        </w:rPr>
      </w:pPr>
      <w:r w:rsidDel="00000000" w:rsidR="00000000" w:rsidRPr="00000000">
        <w:rPr>
          <w:b w:val="1"/>
          <w:color w:val="002060"/>
          <w:rtl w:val="0"/>
        </w:rPr>
        <w:t xml:space="preserve">10. </w:t>
      </w:r>
      <w:r w:rsidDel="00000000" w:rsidR="00000000" w:rsidRPr="00000000">
        <w:rPr>
          <w:b w:val="1"/>
          <w:color w:val="002060"/>
          <w:u w:val="single"/>
          <w:rtl w:val="0"/>
        </w:rPr>
        <w:t xml:space="preserve">Diritti dell’interessato e forme di tutela </w:t>
      </w:r>
    </w:p>
    <w:p w:rsidR="00000000" w:rsidDel="00000000" w:rsidP="00000000" w:rsidRDefault="00000000" w:rsidRPr="00000000" w14:paraId="00000047">
      <w:pPr>
        <w:jc w:val="both"/>
        <w:rPr/>
      </w:pPr>
      <w:r w:rsidDel="00000000" w:rsidR="00000000" w:rsidRPr="00000000">
        <w:rPr>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8">
      <w:pPr>
        <w:jc w:val="both"/>
        <w:rPr/>
      </w:pPr>
      <w:r w:rsidDel="00000000" w:rsidR="00000000" w:rsidRPr="00000000">
        <w:rPr>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49">
      <w:pPr>
        <w:numPr>
          <w:ilvl w:val="0"/>
          <w:numId w:val="3"/>
        </w:numPr>
        <w:ind w:left="426" w:hanging="284"/>
        <w:jc w:val="both"/>
      </w:pPr>
      <w:r w:rsidDel="00000000" w:rsidR="00000000" w:rsidRPr="00000000">
        <w:rPr>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4A">
      <w:pPr>
        <w:numPr>
          <w:ilvl w:val="0"/>
          <w:numId w:val="3"/>
        </w:numPr>
        <w:ind w:left="426" w:hanging="284"/>
        <w:jc w:val="both"/>
      </w:pPr>
      <w:r w:rsidDel="00000000" w:rsidR="00000000" w:rsidRPr="00000000">
        <w:rPr>
          <w:rtl w:val="0"/>
        </w:rPr>
        <w:t xml:space="preserve">il diritto alla rettifica dei dati personali inesatti che la riguardano e/o all’integrazione di quelli incompleti;</w:t>
      </w:r>
    </w:p>
    <w:p w:rsidR="00000000" w:rsidDel="00000000" w:rsidP="00000000" w:rsidRDefault="00000000" w:rsidRPr="00000000" w14:paraId="0000004B">
      <w:pPr>
        <w:numPr>
          <w:ilvl w:val="0"/>
          <w:numId w:val="3"/>
        </w:numPr>
        <w:ind w:left="426" w:hanging="284"/>
        <w:jc w:val="both"/>
      </w:pPr>
      <w:r w:rsidDel="00000000" w:rsidR="00000000" w:rsidRPr="00000000">
        <w:rPr>
          <w:rtl w:val="0"/>
        </w:rPr>
        <w:t xml:space="preserve">il diritto alla cancellazione dei dati personali che la riguardano;</w:t>
      </w:r>
    </w:p>
    <w:p w:rsidR="00000000" w:rsidDel="00000000" w:rsidP="00000000" w:rsidRDefault="00000000" w:rsidRPr="00000000" w14:paraId="0000004C">
      <w:pPr>
        <w:numPr>
          <w:ilvl w:val="0"/>
          <w:numId w:val="3"/>
        </w:numPr>
        <w:ind w:left="426" w:hanging="284"/>
        <w:jc w:val="both"/>
      </w:pPr>
      <w:r w:rsidDel="00000000" w:rsidR="00000000" w:rsidRPr="00000000">
        <w:rPr>
          <w:rtl w:val="0"/>
        </w:rPr>
        <w:t xml:space="preserve">il diritto alla limitazione del trattamento;</w:t>
      </w:r>
    </w:p>
    <w:p w:rsidR="00000000" w:rsidDel="00000000" w:rsidP="00000000" w:rsidRDefault="00000000" w:rsidRPr="00000000" w14:paraId="0000004D">
      <w:pPr>
        <w:numPr>
          <w:ilvl w:val="0"/>
          <w:numId w:val="3"/>
        </w:numPr>
        <w:ind w:left="426" w:hanging="284"/>
        <w:jc w:val="both"/>
      </w:pPr>
      <w:r w:rsidDel="00000000" w:rsidR="00000000" w:rsidRPr="00000000">
        <w:rPr>
          <w:rtl w:val="0"/>
        </w:rPr>
        <w:t xml:space="preserve">il diritto di opporsi al trattamento;</w:t>
      </w:r>
    </w:p>
    <w:p w:rsidR="00000000" w:rsidDel="00000000" w:rsidP="00000000" w:rsidRDefault="00000000" w:rsidRPr="00000000" w14:paraId="0000004E">
      <w:pPr>
        <w:numPr>
          <w:ilvl w:val="0"/>
          <w:numId w:val="3"/>
        </w:numPr>
        <w:ind w:left="426" w:hanging="284"/>
        <w:jc w:val="both"/>
      </w:pPr>
      <w:r w:rsidDel="00000000" w:rsidR="00000000" w:rsidRPr="00000000">
        <w:rPr>
          <w:rtl w:val="0"/>
        </w:rPr>
        <w:t xml:space="preserve">il diritto alla portabilità dei dati personali che la riguardano;</w:t>
      </w:r>
    </w:p>
    <w:p w:rsidR="00000000" w:rsidDel="00000000" w:rsidP="00000000" w:rsidRDefault="00000000" w:rsidRPr="00000000" w14:paraId="0000004F">
      <w:pPr>
        <w:numPr>
          <w:ilvl w:val="0"/>
          <w:numId w:val="3"/>
        </w:numPr>
        <w:spacing w:after="120" w:lineRule="auto"/>
        <w:ind w:left="426" w:hanging="284"/>
        <w:jc w:val="both"/>
      </w:pPr>
      <w:r w:rsidDel="00000000" w:rsidR="00000000" w:rsidRPr="00000000">
        <w:rPr>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0">
      <w:pPr>
        <w:jc w:val="both"/>
        <w:rPr>
          <w:b w:val="1"/>
          <w:color w:val="002060"/>
        </w:rPr>
      </w:pPr>
      <w:r w:rsidDel="00000000" w:rsidR="00000000" w:rsidRPr="00000000">
        <w:rPr>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u w:val="single"/>
            <w:rtl w:val="0"/>
          </w:rPr>
          <w:t xml:space="preserve">www.garanteprivacy.it</w:t>
        </w:r>
      </w:hyperlink>
      <w:r w:rsidDel="00000000" w:rsidR="00000000" w:rsidRPr="00000000">
        <w:rPr>
          <w:u w:val="single"/>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2060"/>
          <w:sz w:val="18"/>
          <w:szCs w:val="18"/>
          <w:rtl w:val="0"/>
        </w:rPr>
        <w:t xml:space="preserve">Questa informativa è stata aggiornata dalla Segreteria Generale in data 10-09-2020.</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color w:val="002060"/>
          <w:sz w:val="18"/>
          <w:szCs w:val="18"/>
        </w:rPr>
      </w:pPr>
      <w:r w:rsidDel="00000000" w:rsidR="00000000" w:rsidRPr="00000000">
        <w:rPr>
          <w:rtl w:val="0"/>
        </w:rPr>
      </w:r>
    </w:p>
    <w:sectPr>
      <w:headerReference r:id="rId12" w:type="default"/>
      <w:footerReference r:id="rId13" w:type="default"/>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Imprenditoria Femminile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-1421</wp:posOffset>
          </wp:positionH>
          <wp:positionV relativeFrom="topMargin">
            <wp:posOffset>-450844</wp:posOffset>
          </wp:positionV>
          <wp:extent cx="7562850" cy="169545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JBqCZIzHO+IBFEejXWLzThow==">AMUW2mXJR7qBD098GjWqTMlh7JR2ms+M6EKLP3h1qrp4LPr6A/EI6m6DqqdaxleSVYxF6B+Dg4j+fxYIucN/Y0+fS+5FKvc1htoUC5D0Qw/9SOxTE3f3Ld8=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